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3673" w14:textId="77777777" w:rsidR="006A725E" w:rsidRPr="006A725E" w:rsidRDefault="006A725E" w:rsidP="006A725E">
      <w:pPr>
        <w:spacing w:after="160" w:line="360" w:lineRule="auto"/>
        <w:ind w:firstLine="0"/>
        <w:jc w:val="center"/>
        <w:rPr>
          <w:rFonts w:ascii="Arial" w:eastAsia="Aptos" w:hAnsi="Arial" w:cs="Arial"/>
          <w:b/>
          <w:bCs/>
          <w:color w:val="auto"/>
          <w:kern w:val="2"/>
          <w:lang w:val="es-MX" w:eastAsia="en-US"/>
          <w14:ligatures w14:val="standardContextual"/>
        </w:rPr>
      </w:pPr>
      <w:r w:rsidRPr="006A725E">
        <w:rPr>
          <w:rFonts w:ascii="Arial" w:eastAsia="Aptos" w:hAnsi="Arial" w:cs="Arial"/>
          <w:b/>
          <w:bCs/>
          <w:color w:val="auto"/>
          <w:kern w:val="2"/>
          <w:lang w:eastAsia="en-US"/>
          <w14:ligatures w14:val="standardContextual"/>
        </w:rPr>
        <w:t xml:space="preserve">Minuta de la reunión para presentación del </w:t>
      </w:r>
      <w:r w:rsidRPr="006A725E">
        <w:rPr>
          <w:rFonts w:ascii="Arial" w:eastAsia="Aptos" w:hAnsi="Arial" w:cs="Arial"/>
          <w:b/>
          <w:bCs/>
          <w:color w:val="auto"/>
          <w:kern w:val="2"/>
          <w:lang w:val="es-MX" w:eastAsia="en-US"/>
          <w14:ligatures w14:val="standardContextual"/>
        </w:rPr>
        <w:t>informe de actividades 2024 y planeación de actividades 2025 del</w:t>
      </w:r>
      <w:r w:rsidRPr="006A725E">
        <w:rPr>
          <w:rFonts w:ascii="Arial" w:eastAsia="Aptos" w:hAnsi="Arial" w:cs="Arial"/>
          <w:b/>
          <w:bCs/>
          <w:color w:val="auto"/>
          <w:kern w:val="2"/>
          <w:lang w:eastAsia="en-US"/>
          <w14:ligatures w14:val="standardContextual"/>
        </w:rPr>
        <w:t xml:space="preserve"> equipo de la Unión de Universidades de América Latina y el Caribe (UDUALC)</w:t>
      </w:r>
      <w:r w:rsidRPr="006A725E">
        <w:rPr>
          <w:rFonts w:ascii="Arial" w:eastAsia="Aptos" w:hAnsi="Arial" w:cs="Arial"/>
          <w:b/>
          <w:bCs/>
          <w:color w:val="auto"/>
          <w:kern w:val="2"/>
          <w:lang w:val="es-MX" w:eastAsia="en-US"/>
          <w14:ligatures w14:val="standardContextual"/>
        </w:rPr>
        <w:t xml:space="preserve"> </w:t>
      </w:r>
    </w:p>
    <w:p w14:paraId="031FAE60" w14:textId="77777777" w:rsidR="006A725E" w:rsidRPr="006A725E" w:rsidRDefault="006A725E" w:rsidP="006A725E">
      <w:pPr>
        <w:spacing w:after="160" w:line="360" w:lineRule="auto"/>
        <w:ind w:firstLine="0"/>
        <w:jc w:val="right"/>
        <w:rPr>
          <w:rFonts w:ascii="Arial" w:eastAsia="Aptos" w:hAnsi="Arial" w:cs="Arial"/>
          <w:b/>
          <w:bCs/>
          <w:color w:val="auto"/>
          <w:kern w:val="2"/>
          <w:lang w:val="es-MX" w:eastAsia="en-US"/>
          <w14:ligatures w14:val="standardContextual"/>
        </w:rPr>
      </w:pPr>
      <w:r w:rsidRPr="006A725E">
        <w:rPr>
          <w:rFonts w:ascii="Arial" w:eastAsia="Aptos" w:hAnsi="Arial" w:cs="Arial"/>
          <w:b/>
          <w:bCs/>
          <w:color w:val="auto"/>
          <w:kern w:val="2"/>
          <w:lang w:val="es-MX" w:eastAsia="en-US"/>
          <w14:ligatures w14:val="standardContextual"/>
        </w:rPr>
        <w:t xml:space="preserve">8 de enero 2025 </w:t>
      </w:r>
    </w:p>
    <w:p w14:paraId="71714F1F" w14:textId="77777777" w:rsidR="006A725E" w:rsidRPr="006A725E" w:rsidRDefault="006A725E" w:rsidP="006A725E">
      <w:pPr>
        <w:spacing w:after="160" w:line="360" w:lineRule="auto"/>
        <w:ind w:firstLine="0"/>
        <w:jc w:val="right"/>
        <w:rPr>
          <w:rFonts w:ascii="Arial" w:eastAsia="Aptos" w:hAnsi="Arial" w:cs="Arial"/>
          <w:b/>
          <w:bCs/>
          <w:color w:val="auto"/>
          <w:kern w:val="2"/>
          <w:lang w:val="es-MX" w:eastAsia="en-US"/>
          <w14:ligatures w14:val="standardContextual"/>
        </w:rPr>
      </w:pPr>
      <w:r w:rsidRPr="006A725E">
        <w:rPr>
          <w:rFonts w:ascii="Arial" w:eastAsia="Aptos" w:hAnsi="Arial" w:cs="Arial"/>
          <w:b/>
          <w:bCs/>
          <w:color w:val="auto"/>
          <w:kern w:val="2"/>
          <w:lang w:val="es-MX" w:eastAsia="en-US"/>
          <w14:ligatures w14:val="standardContextual"/>
        </w:rPr>
        <w:t xml:space="preserve">Centro Cultural Universitario, Tlatelolco </w:t>
      </w:r>
    </w:p>
    <w:p w14:paraId="22F54596"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p>
    <w:p w14:paraId="367B567F"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 xml:space="preserve">Asistentes </w:t>
      </w:r>
    </w:p>
    <w:p w14:paraId="34B21929"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p>
    <w:p w14:paraId="2F7BF743"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Roberto Escalante Semerena, secretario general, UDUALC </w:t>
      </w:r>
    </w:p>
    <w:p w14:paraId="41C9961D"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Iris Santacruz, secretaria académica, UDUALC </w:t>
      </w:r>
    </w:p>
    <w:p w14:paraId="6D90A907"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Patricia Ávila, encargada de la oficina </w:t>
      </w:r>
      <w:r w:rsidRPr="006A725E">
        <w:rPr>
          <w:rFonts w:ascii="Arial" w:eastAsia="Aptos" w:hAnsi="Arial" w:cs="Arial"/>
          <w:color w:val="auto"/>
          <w:kern w:val="2"/>
          <w:lang w:eastAsia="en-US"/>
          <w14:ligatures w14:val="standardContextual"/>
        </w:rPr>
        <w:t>Espacio Común Multimodal Latinoamericano y Caribeño de Educación Superior (</w:t>
      </w:r>
      <w:r w:rsidRPr="006A725E">
        <w:rPr>
          <w:rFonts w:ascii="Arial" w:eastAsia="Aptos" w:hAnsi="Arial" w:cs="Arial"/>
          <w:color w:val="auto"/>
          <w:kern w:val="2"/>
          <w:lang w:val="es-MX" w:eastAsia="en-US"/>
          <w14:ligatures w14:val="standardContextual"/>
        </w:rPr>
        <w:t>ECESELI)</w:t>
      </w:r>
    </w:p>
    <w:p w14:paraId="61B17138"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Orlando Delgado, director ejecutivo del Consejo de Evaluación y Acreditación Internacional (CEAI)</w:t>
      </w:r>
    </w:p>
    <w:p w14:paraId="6F515EF6"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Rosa González, encargada del Consejo de Evaluación y Acreditación Internacional (CEAI)</w:t>
      </w:r>
    </w:p>
    <w:p w14:paraId="1FB4F99B"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Patricio Yépez, asistencia externa de la UDUALC</w:t>
      </w:r>
    </w:p>
    <w:p w14:paraId="7CD87B0F"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Arlen Ramírez, encargada de Internacionalización UDUALC </w:t>
      </w:r>
    </w:p>
    <w:p w14:paraId="17F5E0CB"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Christian Arcos, encargada de Comunicación Social y Medios </w:t>
      </w:r>
    </w:p>
    <w:p w14:paraId="4EBD866A"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Cecilia Cruz, producción audiovisual en la oficina de Comunicación Social y Medios </w:t>
      </w:r>
    </w:p>
    <w:p w14:paraId="57DA72F6"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lastRenderedPageBreak/>
        <w:t>Francisco Larrea, producción audiovisual en la oficina de Comunicación Social y Medios</w:t>
      </w:r>
    </w:p>
    <w:p w14:paraId="72793B21"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Édgar Sandoval, Oficina técnica de vinculación con los órganos colegiados </w:t>
      </w:r>
    </w:p>
    <w:p w14:paraId="2FDE532E"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Analhi Aguirre, encargada del Acervo Henning Jensen </w:t>
      </w:r>
      <w:proofErr w:type="spellStart"/>
      <w:r w:rsidRPr="006A725E">
        <w:rPr>
          <w:rFonts w:ascii="Arial" w:eastAsia="Aptos" w:hAnsi="Arial" w:cs="Arial"/>
          <w:color w:val="auto"/>
          <w:kern w:val="2"/>
          <w:lang w:val="es-MX" w:eastAsia="en-US"/>
          <w14:ligatures w14:val="standardContextual"/>
        </w:rPr>
        <w:t>Pennigton</w:t>
      </w:r>
      <w:proofErr w:type="spellEnd"/>
      <w:r w:rsidRPr="006A725E">
        <w:rPr>
          <w:rFonts w:ascii="Arial" w:eastAsia="Aptos" w:hAnsi="Arial" w:cs="Arial"/>
          <w:color w:val="auto"/>
          <w:kern w:val="2"/>
          <w:lang w:val="es-MX" w:eastAsia="en-US"/>
          <w14:ligatures w14:val="standardContextual"/>
        </w:rPr>
        <w:t xml:space="preserve"> </w:t>
      </w:r>
    </w:p>
    <w:p w14:paraId="7F29DEA7"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proofErr w:type="spellStart"/>
      <w:r w:rsidRPr="006A725E">
        <w:rPr>
          <w:rFonts w:ascii="Arial" w:eastAsia="Aptos" w:hAnsi="Arial" w:cs="Arial"/>
          <w:color w:val="auto"/>
          <w:kern w:val="2"/>
          <w:lang w:val="es-MX" w:eastAsia="en-US"/>
          <w14:ligatures w14:val="standardContextual"/>
        </w:rPr>
        <w:t>Praxedis</w:t>
      </w:r>
      <w:proofErr w:type="spellEnd"/>
      <w:r w:rsidRPr="006A725E">
        <w:rPr>
          <w:rFonts w:ascii="Arial" w:eastAsia="Aptos" w:hAnsi="Arial" w:cs="Arial"/>
          <w:color w:val="auto"/>
          <w:kern w:val="2"/>
          <w:lang w:val="es-MX" w:eastAsia="en-US"/>
          <w14:ligatures w14:val="standardContextual"/>
        </w:rPr>
        <w:t xml:space="preserve"> Razo, editor de la oficina de Publicaciones</w:t>
      </w:r>
    </w:p>
    <w:p w14:paraId="044FAFCC"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Olivia González, diseñadora institucional </w:t>
      </w:r>
    </w:p>
    <w:p w14:paraId="0017D3CB"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Marco Villegas, encargado de la oficina de Tecnologías de la Información </w:t>
      </w:r>
    </w:p>
    <w:p w14:paraId="2D24CC71"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Sergio Pérez, asistente en la oficina de Tecnologías de la Información</w:t>
      </w:r>
    </w:p>
    <w:p w14:paraId="77C3DFA5"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Ricardo Alvarado, encargado de la Coordinación Administrativa </w:t>
      </w:r>
    </w:p>
    <w:p w14:paraId="3067A731"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Silvia Sánchez, asistenta en la Coordinación Administrativa </w:t>
      </w:r>
    </w:p>
    <w:p w14:paraId="1385CC29"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Leticia Trejo, asistenta en la Coordinación Administrativa </w:t>
      </w:r>
    </w:p>
    <w:p w14:paraId="0EF5EDB4" w14:textId="77777777" w:rsidR="006A725E" w:rsidRPr="006A725E" w:rsidRDefault="006A725E" w:rsidP="006A725E">
      <w:pPr>
        <w:spacing w:after="160" w:line="360" w:lineRule="auto"/>
        <w:ind w:firstLine="0"/>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Marcelo Lozano, encargado de Mantenimiento </w:t>
      </w:r>
    </w:p>
    <w:p w14:paraId="0BACDDB2" w14:textId="77777777" w:rsidR="006A725E" w:rsidRPr="006A725E" w:rsidRDefault="006A725E" w:rsidP="006A725E">
      <w:pPr>
        <w:spacing w:after="160" w:line="259" w:lineRule="auto"/>
        <w:ind w:firstLine="0"/>
        <w:jc w:val="left"/>
        <w:rPr>
          <w:rFonts w:ascii="Arial" w:eastAsia="Aptos" w:hAnsi="Arial" w:cs="Arial"/>
          <w:color w:val="auto"/>
          <w:kern w:val="2"/>
          <w:lang w:val="es-MX" w:eastAsia="en-US"/>
          <w14:ligatures w14:val="standardContextual"/>
        </w:rPr>
      </w:pPr>
      <w:r w:rsidRPr="006A725E">
        <w:rPr>
          <w:rFonts w:ascii="Arial" w:eastAsia="Aptos" w:hAnsi="Arial" w:cs="Arial"/>
          <w:color w:val="auto"/>
          <w:kern w:val="2"/>
          <w:lang w:val="es-MX" w:eastAsia="en-US"/>
          <w14:ligatures w14:val="standardContextual"/>
        </w:rPr>
        <w:t xml:space="preserve">Daniel Fuentes, asistencia en Mantenimiento </w:t>
      </w:r>
    </w:p>
    <w:p w14:paraId="01C1BE33"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val="es-MX" w:eastAsia="en-US"/>
          <w14:ligatures w14:val="standardContextual"/>
        </w:rPr>
        <w:t xml:space="preserve">José Fuentes, asistencia en Mantenimiento </w:t>
      </w:r>
    </w:p>
    <w:p w14:paraId="00AA576A"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p>
    <w:p w14:paraId="21E8296C"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 xml:space="preserve">Inicio de la reunión </w:t>
      </w:r>
    </w:p>
    <w:p w14:paraId="6289C947"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El Dr. Roberto Escalante saludó al equipo de la Secretaría General y a continuación, se refirió al contexto mundial y el desplazo hacia ideas conservadoras y de derecha, cuestión que nos interpela porque sin duda obligará a redoblar esfuerzos respecto a la defensa de la autonomía y de la educación superior en la región. Es necesario difundir más nuestra visión de unión. En momentos de crisis sociales y políticas, como las que se viven hoy, hay que prestar apoyo permanente a las universidades. </w:t>
      </w:r>
    </w:p>
    <w:p w14:paraId="5AFB8690"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lastRenderedPageBreak/>
        <w:t xml:space="preserve">Es importante, alentar la alianza con las universidades, como así también incluir voces estudiantiles, </w:t>
      </w:r>
      <w:r w:rsidRPr="006A725E">
        <w:rPr>
          <w:rFonts w:ascii="Arial" w:eastAsia="Aptos" w:hAnsi="Arial" w:cs="Arial"/>
          <w:color w:val="auto"/>
          <w:kern w:val="2"/>
          <w:lang w:val="es-MX" w:eastAsia="en-US"/>
          <w14:ligatures w14:val="standardContextual"/>
        </w:rPr>
        <w:t>proponiendo la creación y apoyo de grupos de investigación y redes de trabajo enfocados a la divulgación de temas de América Latina y el Caribe.</w:t>
      </w:r>
    </w:p>
    <w:p w14:paraId="7E663BB1"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Entre los eventos planeados para 2025, se prepara uno de corte internacional en colaboración con la UNAM, que tiene como tema preliminar “¿Qué universidades necesitamos en el siglo XXI?”. Se prevé que se realice en el primer semestre del año en curso. En mayo, se llevará a cabo una reunión ordinaria del Consejo Ejecutivo. También se realizará la XXII Asamblea General en la que se elegirán a las nuevas autoridades de la UDUALC, todavía sin fecha fija. </w:t>
      </w:r>
    </w:p>
    <w:p w14:paraId="330CFF65"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Finalmente, el Dr. Escalante exhortó a que sigamos con el plan de trabajo, previsto para el 2025. </w:t>
      </w:r>
    </w:p>
    <w:p w14:paraId="14AE968B"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A continuación, inició la reunión. </w:t>
      </w:r>
    </w:p>
    <w:p w14:paraId="08D2059A"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Antes de comenzar, el Dr. Orlando Delgado solicitó la palabra y destacó que había que darles énfasis a las reuniones regionales, habría que contemplar las actividades de todos, que son parte de la fuerza histórica de la UDUALC. </w:t>
      </w:r>
    </w:p>
    <w:p w14:paraId="7C2D93C6"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bookmarkStart w:id="0" w:name="_Hlk187663923"/>
      <w:r w:rsidRPr="006A725E">
        <w:rPr>
          <w:rFonts w:ascii="Arial" w:eastAsia="Aptos" w:hAnsi="Arial" w:cs="Arial"/>
          <w:b/>
          <w:bCs/>
          <w:color w:val="auto"/>
          <w:kern w:val="2"/>
          <w:lang w:eastAsia="en-US"/>
          <w14:ligatures w14:val="standardContextual"/>
        </w:rPr>
        <w:t xml:space="preserve">Consejo de Evaluación y Acreditación Internacional (CEAI) </w:t>
      </w:r>
    </w:p>
    <w:bookmarkEnd w:id="0"/>
    <w:p w14:paraId="7B8B00EC"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Durante el 2024 se dio seguimiento a universidades interesadas en la evaluación institucional, concretando la firma de tres universidades, además de dar seguimiento y apoyo documental a cuatro programas académicos interesados en la evaluación. Se realizaron seis reuniones de la Junta Directiva del CEAI para la elaboración del artículo para el libro de los 75 años de la UDUALC, se trabajó en el libro del CEAI y se estructuraron documentos oficiales.</w:t>
      </w:r>
    </w:p>
    <w:p w14:paraId="1EAF5074"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Para el 2025 se realizará la difusión de evaluaciones institucionales y de programas, se continua con el seguimiento a IES interesadas, se busca la consolidación de acuerdos para la evaluación de programas e instituciones y se realiza la evaluación de la Universidad Nacional Mayor de San Marcos, Universidad Mayor, Real y Pontificia de San Francisco Xavier de Chuquisaca y la Universidad San Carlos de Guatemala.</w:t>
      </w:r>
    </w:p>
    <w:p w14:paraId="46AE293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Ver anexo 1. </w:t>
      </w:r>
    </w:p>
    <w:p w14:paraId="226FE9DD"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lastRenderedPageBreak/>
        <w:t xml:space="preserve">Luego de esta primera exposición, el Dr. Roberto Escalante propuso que se trabaje con el área de medios para la difusión de las actividades del CEAI. También comentó que la acreditación cuesta con gestiones y convencimiento, y preguntó si hubo una reunión de universidades evaluadas. </w:t>
      </w:r>
    </w:p>
    <w:p w14:paraId="3A6B96AE"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 xml:space="preserve">Programa Académico de Movilidad Educativo (PAME) </w:t>
      </w:r>
    </w:p>
    <w:p w14:paraId="4C80716B"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Se enfatizó la diferenciación entre las actividades del PAME e Internacionalización sin Límite.</w:t>
      </w:r>
    </w:p>
    <w:p w14:paraId="768BF86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Durante el 2024 se cerró la convocatoria 2023-2034 y se inició la convocatoria 2025-2026. Se realizó el ciclo de conversatorios de marzo a septiembre, enfocados a dar voz a proyectos realizados en las universidades con impacto en la comunidad.</w:t>
      </w:r>
    </w:p>
    <w:p w14:paraId="72C55BC9"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En el 2025 se trabajará en el reporte de movilidades del periodo 2025-I, se preparan reuniones para difundir plazas y oferta académica de universidades participantes en</w:t>
      </w:r>
      <w:r w:rsidRPr="006A725E">
        <w:rPr>
          <w:rFonts w:ascii="Arial" w:eastAsia="Aptos" w:hAnsi="Arial" w:cs="Arial"/>
          <w:b/>
          <w:bCs/>
          <w:color w:val="auto"/>
          <w:kern w:val="2"/>
          <w:lang w:eastAsia="en-US"/>
          <w14:ligatures w14:val="standardContextual"/>
        </w:rPr>
        <w:t xml:space="preserve"> </w:t>
      </w:r>
      <w:r w:rsidRPr="006A725E">
        <w:rPr>
          <w:rFonts w:ascii="Arial" w:eastAsia="Aptos" w:hAnsi="Arial" w:cs="Arial"/>
          <w:color w:val="auto"/>
          <w:kern w:val="2"/>
          <w:lang w:eastAsia="en-US"/>
          <w14:ligatures w14:val="standardContextual"/>
        </w:rPr>
        <w:t>la convocatoria 2025-2026 y se difundirá la convocatoria 2026-2027.</w:t>
      </w:r>
    </w:p>
    <w:p w14:paraId="185F1C3E"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Encuentro de Cooperación e Internacionalización.</w:t>
      </w:r>
    </w:p>
    <w:p w14:paraId="13CB317F"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La sexta edición del Encuentro de Cooperación e Internacionalización se realizó el 22 y 23 de agosto en la Universidad de Guadalajara. Por su parte, la séptima edición será en la Universidad de San Carlos de Guatemala en septiembre de este año.</w:t>
      </w:r>
    </w:p>
    <w:p w14:paraId="753686BD"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Internacionalización sin límite</w:t>
      </w:r>
    </w:p>
    <w:p w14:paraId="47DBE3F1"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Durante el 2024 se realizó la implementación de clases espejo y COIL, a la vez que se diseñó una estrategia para conocer los intereses de las universidades y se realizaron las jornadas de vinculación del 19 al 21 de noviembre.</w:t>
      </w:r>
    </w:p>
    <w:p w14:paraId="59C461F3"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Para el 2025, se intensificará el trabajo para incluir a la Región Caribe y a la Región Brasil a las actividades. Igualmente, se dará seguimiento a la convocatoria 2025-I y se difundirá la convocatoria para el 2025-II.</w:t>
      </w:r>
    </w:p>
    <w:p w14:paraId="5DEE9977"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Ver anexo 2.</w:t>
      </w:r>
    </w:p>
    <w:p w14:paraId="2582638B"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El secretario general, el Dr. Roberto Escalante, pidió que se integre a más universidades a Internacionalización sin Límite y sugirió que se colaborara con </w:t>
      </w:r>
      <w:r w:rsidRPr="006A725E">
        <w:rPr>
          <w:rFonts w:ascii="Arial" w:eastAsia="Aptos" w:hAnsi="Arial" w:cs="Arial"/>
          <w:color w:val="auto"/>
          <w:kern w:val="2"/>
          <w:lang w:eastAsia="en-US"/>
          <w14:ligatures w14:val="standardContextual"/>
        </w:rPr>
        <w:lastRenderedPageBreak/>
        <w:t>ECESELI para enfatizar los beneficios de la virtualidad</w:t>
      </w:r>
      <w:r w:rsidRPr="006A725E">
        <w:rPr>
          <w:rFonts w:ascii="Arial" w:eastAsia="Aptos" w:hAnsi="Arial" w:cs="Arial"/>
          <w:b/>
          <w:bCs/>
          <w:color w:val="auto"/>
          <w:kern w:val="2"/>
          <w:lang w:eastAsia="en-US"/>
          <w14:ligatures w14:val="standardContextual"/>
        </w:rPr>
        <w:t xml:space="preserve">, </w:t>
      </w:r>
      <w:r w:rsidRPr="006A725E">
        <w:rPr>
          <w:rFonts w:ascii="Arial" w:eastAsia="Aptos" w:hAnsi="Arial" w:cs="Arial"/>
          <w:color w:val="auto"/>
          <w:kern w:val="2"/>
          <w:lang w:eastAsia="en-US"/>
          <w14:ligatures w14:val="standardContextual"/>
        </w:rPr>
        <w:t>además de</w:t>
      </w:r>
      <w:r w:rsidRPr="006A725E">
        <w:rPr>
          <w:rFonts w:ascii="Arial" w:eastAsia="Aptos" w:hAnsi="Arial" w:cs="Arial"/>
          <w:b/>
          <w:bCs/>
          <w:color w:val="auto"/>
          <w:kern w:val="2"/>
          <w:lang w:eastAsia="en-US"/>
          <w14:ligatures w14:val="standardContextual"/>
        </w:rPr>
        <w:t xml:space="preserve"> </w:t>
      </w:r>
      <w:r w:rsidRPr="006A725E">
        <w:rPr>
          <w:rFonts w:ascii="Arial" w:eastAsia="Aptos" w:hAnsi="Arial" w:cs="Arial"/>
          <w:color w:val="auto"/>
          <w:kern w:val="2"/>
          <w:lang w:eastAsia="en-US"/>
          <w14:ligatures w14:val="standardContextual"/>
        </w:rPr>
        <w:t xml:space="preserve">hablar en los conversatorios: internacionalizar lo que está ocurriendo en el región y en el mundo. </w:t>
      </w:r>
    </w:p>
    <w:p w14:paraId="163181E6"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Asimismo, preguntó cuál había sido la opinión de los profesores que habían sido parte de estos programas. </w:t>
      </w:r>
      <w:proofErr w:type="spellStart"/>
      <w:r w:rsidRPr="006A725E">
        <w:rPr>
          <w:rFonts w:ascii="Arial" w:eastAsia="Aptos" w:hAnsi="Arial" w:cs="Arial"/>
          <w:color w:val="auto"/>
          <w:kern w:val="2"/>
          <w:lang w:eastAsia="en-US"/>
          <w14:ligatures w14:val="standardContextual"/>
        </w:rPr>
        <w:t>Arlén</w:t>
      </w:r>
      <w:proofErr w:type="spellEnd"/>
      <w:r w:rsidRPr="006A725E">
        <w:rPr>
          <w:rFonts w:ascii="Arial" w:eastAsia="Aptos" w:hAnsi="Arial" w:cs="Arial"/>
          <w:color w:val="auto"/>
          <w:kern w:val="2"/>
          <w:lang w:eastAsia="en-US"/>
          <w14:ligatures w14:val="standardContextual"/>
        </w:rPr>
        <w:t xml:space="preserve"> Ramírez contestó que la había sido</w:t>
      </w:r>
      <w:r w:rsidRPr="006A725E">
        <w:rPr>
          <w:rFonts w:ascii="Arial" w:eastAsia="Aptos" w:hAnsi="Arial" w:cs="Arial"/>
          <w:b/>
          <w:bCs/>
          <w:color w:val="auto"/>
          <w:kern w:val="2"/>
          <w:lang w:eastAsia="en-US"/>
          <w14:ligatures w14:val="standardContextual"/>
        </w:rPr>
        <w:t xml:space="preserve"> </w:t>
      </w:r>
      <w:r w:rsidRPr="006A725E">
        <w:rPr>
          <w:rFonts w:ascii="Arial" w:eastAsia="Aptos" w:hAnsi="Arial" w:cs="Arial"/>
          <w:color w:val="auto"/>
          <w:kern w:val="2"/>
          <w:lang w:eastAsia="en-US"/>
          <w14:ligatures w14:val="standardContextual"/>
        </w:rPr>
        <w:t>positiva, y que subrayaron que no habían tenido ese tipo de acercamiento, que era importante la parte del diálogo, como también buscar más posibilidades de cooperación.</w:t>
      </w:r>
      <w:r w:rsidRPr="006A725E">
        <w:rPr>
          <w:rFonts w:ascii="Arial" w:eastAsia="Aptos" w:hAnsi="Arial" w:cs="Arial"/>
          <w:b/>
          <w:bCs/>
          <w:color w:val="auto"/>
          <w:kern w:val="2"/>
          <w:lang w:eastAsia="en-US"/>
          <w14:ligatures w14:val="standardContextual"/>
        </w:rPr>
        <w:t xml:space="preserve"> </w:t>
      </w:r>
    </w:p>
    <w:p w14:paraId="04510317"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 xml:space="preserve">Secretaría Académica </w:t>
      </w:r>
    </w:p>
    <w:p w14:paraId="32F0351D"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color w:val="auto"/>
          <w:kern w:val="2"/>
          <w:lang w:eastAsia="en-US"/>
          <w14:ligatures w14:val="standardContextual"/>
        </w:rPr>
        <w:t>La secretaria académica, la Dra. Iris Santacruz comenzó retomando el tema de las reuniones regionales realizadas en el 2024, indicando que las próximas reuniones deben realizase en lugares de fácil acceso y acordar las fechas a la brevedad, con el fin de garantizar el mayor número de asistentes presenciales. También se refirió a las publicaciones del 2024, en el que se trabajó en el libro sobre los 75 años de la UDUALC, Plan estratégico 2034 y el libro sobre el ECESELI.</w:t>
      </w:r>
      <w:r w:rsidRPr="006A725E">
        <w:rPr>
          <w:rFonts w:ascii="Arial" w:eastAsia="Aptos" w:hAnsi="Arial" w:cs="Arial"/>
          <w:b/>
          <w:bCs/>
          <w:color w:val="auto"/>
          <w:kern w:val="2"/>
          <w:lang w:eastAsia="en-US"/>
          <w14:ligatures w14:val="standardContextual"/>
        </w:rPr>
        <w:t xml:space="preserve"> </w:t>
      </w:r>
    </w:p>
    <w:p w14:paraId="4432765F"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Asimismo, aclaró que su equipo se había enfocado la presentación de hoy al plan de trabajo 2025, glosando actividades clave del 2024, que, para más detalle, pueden revisarse en el Informe de la Secretaría General de la UDUALC. </w:t>
      </w:r>
    </w:p>
    <w:p w14:paraId="5EF3F65F"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Édgar Sandoval resaltó que en el 2025, el 3 de abril se celebrará la IX Asamblea General Extraordinaria para la aprobación de los Estatutos de la UDUALC, 21 y 22 de noviembre la XXII Asamblea General Ordinaria en la Universidad Central del Ecuador, 8 y 9 de mayo y 4 y 5 de septiembre las reuniones del Consejo Ejecutivo.</w:t>
      </w:r>
    </w:p>
    <w:p w14:paraId="503F8EE0"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El Dr. Orlando Delgado sugirió trabajar en una propuesta de trabajo para las vicepresidencias para guiar sus actividades. Luego, el Dr. Roberto Escalante propuso agendar reuniones de trabajo con cada vicepresidencia.</w:t>
      </w:r>
    </w:p>
    <w:p w14:paraId="3159049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El editor </w:t>
      </w:r>
      <w:proofErr w:type="spellStart"/>
      <w:r w:rsidRPr="006A725E">
        <w:rPr>
          <w:rFonts w:ascii="Arial" w:eastAsia="Aptos" w:hAnsi="Arial" w:cs="Arial"/>
          <w:color w:val="auto"/>
          <w:kern w:val="2"/>
          <w:lang w:eastAsia="en-US"/>
          <w14:ligatures w14:val="standardContextual"/>
        </w:rPr>
        <w:t>Praxedis</w:t>
      </w:r>
      <w:proofErr w:type="spellEnd"/>
      <w:r w:rsidRPr="006A725E">
        <w:rPr>
          <w:rFonts w:ascii="Arial" w:eastAsia="Aptos" w:hAnsi="Arial" w:cs="Arial"/>
          <w:color w:val="auto"/>
          <w:kern w:val="2"/>
          <w:lang w:eastAsia="en-US"/>
          <w14:ligatures w14:val="standardContextual"/>
        </w:rPr>
        <w:t xml:space="preserve"> Razo explicó que durante el 2024 se publicó de forma digital y en papel el libro por los 75 años de la UDUALC, cuatro números de la revista Universidades y ocho ediciones de Cuadernos de Universidades.</w:t>
      </w:r>
    </w:p>
    <w:p w14:paraId="3F11C6D5"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Para el 2025, se continuará con la presencia en ferias de libros, publicaciones en revista y Cuadernos Universidades, se hará la propuesta para el Premio Princesa de Asturias y el Premio de Literatura en Lengua castellana Miguel de Cervantes </w:t>
      </w:r>
    </w:p>
    <w:p w14:paraId="2805B924"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lastRenderedPageBreak/>
        <w:t xml:space="preserve">La encargada del Acervo Henning Jensen, Analhi Aguirre expuso que en el 2025 se continuará con la clasificación y ordenación de los documentos para agregarlos al </w:t>
      </w:r>
      <w:proofErr w:type="spellStart"/>
      <w:r w:rsidRPr="006A725E">
        <w:rPr>
          <w:rFonts w:ascii="Arial" w:eastAsia="Aptos" w:hAnsi="Arial" w:cs="Arial"/>
          <w:color w:val="auto"/>
          <w:kern w:val="2"/>
          <w:lang w:eastAsia="en-US"/>
          <w14:ligatures w14:val="standardContextual"/>
        </w:rPr>
        <w:t>DSpace</w:t>
      </w:r>
      <w:proofErr w:type="spellEnd"/>
      <w:r w:rsidRPr="006A725E">
        <w:rPr>
          <w:rFonts w:ascii="Arial" w:eastAsia="Aptos" w:hAnsi="Arial" w:cs="Arial"/>
          <w:color w:val="auto"/>
          <w:kern w:val="2"/>
          <w:lang w:eastAsia="en-US"/>
          <w14:ligatures w14:val="standardContextual"/>
        </w:rPr>
        <w:t xml:space="preserve"> de la UDUALC. También, se definirán los criterios para la clasificación, ordenación y archivo de fotografías producidas por el área de medios. Se hará el cotejo de los ejemplares que existen físicamente en la biblioteca de la UDUALC, a fin de depurar lo que se tiene registrado en el directorio </w:t>
      </w:r>
      <w:proofErr w:type="spellStart"/>
      <w:r w:rsidRPr="006A725E">
        <w:rPr>
          <w:rFonts w:ascii="Arial" w:eastAsia="Aptos" w:hAnsi="Arial" w:cs="Arial"/>
          <w:color w:val="auto"/>
          <w:kern w:val="2"/>
          <w:lang w:eastAsia="en-US"/>
          <w14:ligatures w14:val="standardContextual"/>
        </w:rPr>
        <w:t>Librounam</w:t>
      </w:r>
      <w:proofErr w:type="spellEnd"/>
      <w:r w:rsidRPr="006A725E">
        <w:rPr>
          <w:rFonts w:ascii="Arial" w:eastAsia="Aptos" w:hAnsi="Arial" w:cs="Arial"/>
          <w:color w:val="auto"/>
          <w:kern w:val="2"/>
          <w:lang w:eastAsia="en-US"/>
          <w14:ligatures w14:val="standardContextual"/>
        </w:rPr>
        <w:t xml:space="preserve">. </w:t>
      </w:r>
    </w:p>
    <w:p w14:paraId="7E9C52CC"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Respecto a las redes temáticas, la Red de Bibliotecas Académicas de América Latina y el Caribe (</w:t>
      </w:r>
      <w:proofErr w:type="spellStart"/>
      <w:r w:rsidRPr="006A725E">
        <w:rPr>
          <w:rFonts w:ascii="Arial" w:eastAsia="Aptos" w:hAnsi="Arial" w:cs="Arial"/>
          <w:color w:val="auto"/>
          <w:kern w:val="2"/>
          <w:lang w:eastAsia="en-US"/>
          <w14:ligatures w14:val="standardContextual"/>
        </w:rPr>
        <w:t>RedBAALC</w:t>
      </w:r>
      <w:proofErr w:type="spellEnd"/>
      <w:r w:rsidRPr="006A725E">
        <w:rPr>
          <w:rFonts w:ascii="Arial" w:eastAsia="Aptos" w:hAnsi="Arial" w:cs="Arial"/>
          <w:color w:val="auto"/>
          <w:kern w:val="2"/>
          <w:lang w:eastAsia="en-US"/>
          <w14:ligatures w14:val="standardContextual"/>
        </w:rPr>
        <w:t>) trabajará en diseñar el modo para recaudar el pago de la plataforma que hospeda el catálogo integrado. La Red Latinoamericana y Caribeña de Archivos Universitarios (</w:t>
      </w:r>
      <w:proofErr w:type="spellStart"/>
      <w:r w:rsidRPr="006A725E">
        <w:rPr>
          <w:rFonts w:ascii="Arial" w:eastAsia="Aptos" w:hAnsi="Arial" w:cs="Arial"/>
          <w:color w:val="auto"/>
          <w:kern w:val="2"/>
          <w:lang w:eastAsia="en-US"/>
          <w14:ligatures w14:val="standardContextual"/>
        </w:rPr>
        <w:t>RedLCAU</w:t>
      </w:r>
      <w:proofErr w:type="spellEnd"/>
      <w:r w:rsidRPr="006A725E">
        <w:rPr>
          <w:rFonts w:ascii="Arial" w:eastAsia="Aptos" w:hAnsi="Arial" w:cs="Arial"/>
          <w:color w:val="auto"/>
          <w:kern w:val="2"/>
          <w:lang w:eastAsia="en-US"/>
          <w14:ligatures w14:val="standardContextual"/>
        </w:rPr>
        <w:t>) continuará con los conversatorios sobre la oferta académica archivística, y la Red Universitaria de Géneros Equidad y Diversidad Sexual (RUGEDS) se concentrará en cursos sobre envejecimiento y géneros, en colaboración con la Universidad Nacional de Avellaneda, a partir de las Primeras Jornadas sobre Envejecimiento y Género de la UNDAV, realizadas durante el 2024. Por último, la Red Especializada sobre Centroamérica y el Caribe (RECEC) realizará el lanzamiento de la convocatoria para concretar alianzas con instituciones afiliadas.</w:t>
      </w:r>
    </w:p>
    <w:p w14:paraId="4E214934"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Cabe destacar que este año se llevaron a cabo las Primeras Jornadas: El patrimonio archivístico y bibliográfico de las universidades de América Latina y el Caribe, organizadas por la Red BAALC, Red LCAU y RUGEDS. Se espera concretar más actividades de este tipo. </w:t>
      </w:r>
    </w:p>
    <w:p w14:paraId="6E023BB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Marco Villegas, por su parte, señaló que en el 2025 se trabajará en la migración del sitio web de la revista de la UDUALC, se mejorará la capacidad y rendimiento del sistema </w:t>
      </w:r>
      <w:proofErr w:type="spellStart"/>
      <w:r w:rsidRPr="006A725E">
        <w:rPr>
          <w:rFonts w:ascii="Arial" w:eastAsia="Aptos" w:hAnsi="Arial" w:cs="Arial"/>
          <w:color w:val="auto"/>
          <w:kern w:val="2"/>
          <w:lang w:eastAsia="en-US"/>
          <w14:ligatures w14:val="standardContextual"/>
        </w:rPr>
        <w:t>DSpace</w:t>
      </w:r>
      <w:proofErr w:type="spellEnd"/>
      <w:r w:rsidRPr="006A725E">
        <w:rPr>
          <w:rFonts w:ascii="Arial" w:eastAsia="Aptos" w:hAnsi="Arial" w:cs="Arial"/>
          <w:color w:val="auto"/>
          <w:kern w:val="2"/>
          <w:lang w:eastAsia="en-US"/>
          <w14:ligatures w14:val="standardContextual"/>
        </w:rPr>
        <w:t>, se creará un sitio alterno de emergencia para evitar periodos fuera de línea. Adicionalmente, se establecerá la base de datos del PAME y Enlace para la actualización de información.</w:t>
      </w:r>
    </w:p>
    <w:p w14:paraId="66B99D91"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Ver anexo 3.</w:t>
      </w:r>
    </w:p>
    <w:p w14:paraId="79DEA59B"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El Dr. Roberto Escalante pidió trabajar en el diseño del sitio de la UDUALC para hacerlo más atractivo.</w:t>
      </w:r>
    </w:p>
    <w:p w14:paraId="6D8414A8"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Espacio Común Multimodal Latinoamericano y Caribeño de Educación Superior (ECESELI)</w:t>
      </w:r>
    </w:p>
    <w:p w14:paraId="7F1959DA"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lastRenderedPageBreak/>
        <w:t>Patricia Ávila explicó que en el 2024 se cambió de nombre a ECESELI y ahora se llama: Espacio Común Multimodal Latinoamericano y Caribeño de Educación Superior.</w:t>
      </w:r>
    </w:p>
    <w:p w14:paraId="0A9904E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Agregó que en el 2024 se realizaron webinarios, seminarios, talleres y MOOC, como parte de las actividades de educación continua. Se continuará con el trabajo en posgrados, algunos de ellos bajo la coordinación de la Universidad Rosario Castellanos. También se trabajará en proyectos en colaboración con FAO e ILCE.</w:t>
      </w:r>
    </w:p>
    <w:p w14:paraId="2B5D930B"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La Red Internacional de Investigación sobre educación en línea (RIIEL) tiene en desarrollo la investigación “</w:t>
      </w:r>
      <w:proofErr w:type="spellStart"/>
      <w:r w:rsidRPr="006A725E">
        <w:rPr>
          <w:rFonts w:ascii="Arial" w:eastAsia="Aptos" w:hAnsi="Arial" w:cs="Arial"/>
          <w:color w:val="auto"/>
          <w:kern w:val="2"/>
          <w:lang w:eastAsia="en-US"/>
          <w14:ligatures w14:val="standardContextual"/>
        </w:rPr>
        <w:t>Megatendencias</w:t>
      </w:r>
      <w:proofErr w:type="spellEnd"/>
      <w:r w:rsidRPr="006A725E">
        <w:rPr>
          <w:rFonts w:ascii="Arial" w:eastAsia="Aptos" w:hAnsi="Arial" w:cs="Arial"/>
          <w:color w:val="auto"/>
          <w:kern w:val="2"/>
          <w:lang w:eastAsia="en-US"/>
          <w14:ligatures w14:val="standardContextual"/>
        </w:rPr>
        <w:t xml:space="preserve"> de transformación digital en las Instituciones de Educación Superior de América Latina y el Caribe” en colaboración con 8 universidades.</w:t>
      </w:r>
    </w:p>
    <w:p w14:paraId="3FDEDC45"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Para el 2025 se dará seguimiento a los posgrados, diplomados y seminarios, proponiendo la discusión en temas relacionados al futuro de las universidades y tendencias educativas.</w:t>
      </w:r>
    </w:p>
    <w:p w14:paraId="63B523A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Ver anexo 4.</w:t>
      </w:r>
    </w:p>
    <w:p w14:paraId="37257651"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Asistencia externa</w:t>
      </w:r>
    </w:p>
    <w:p w14:paraId="3338C131"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Patricio Yépez se refirió a sus actividades como asesor externo de la UDUALC. Durante el 2024, las actividades realizadas se centraron en la convergencia estratégica en salud. La Red DELUNI trabajó en el artículo para el </w:t>
      </w:r>
      <w:r w:rsidRPr="006A725E">
        <w:rPr>
          <w:rFonts w:ascii="Arial" w:eastAsia="Aptos" w:hAnsi="Arial" w:cs="Arial"/>
          <w:i/>
          <w:iCs/>
          <w:color w:val="auto"/>
          <w:kern w:val="2"/>
          <w:lang w:eastAsia="en-US"/>
          <w14:ligatures w14:val="standardContextual"/>
        </w:rPr>
        <w:t>Cuaderno Universidades</w:t>
      </w:r>
      <w:r w:rsidRPr="006A725E">
        <w:rPr>
          <w:rFonts w:ascii="Arial" w:eastAsia="Aptos" w:hAnsi="Arial" w:cs="Arial"/>
          <w:color w:val="auto"/>
          <w:kern w:val="2"/>
          <w:lang w:eastAsia="en-US"/>
          <w14:ligatures w14:val="standardContextual"/>
        </w:rPr>
        <w:t xml:space="preserve"> y participó en el VI Foro Mundial de Desarrollo Económico Local. Para el 2025 se trabajará en la iniciativa de convergencia de la UDUALC sobre el cambio climático y salud. </w:t>
      </w:r>
    </w:p>
    <w:p w14:paraId="23583E62"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El secretario general comentó que, en todos los eventos, hay que hacer notar la participación de la UDUALC, además de subir todos los eventos al calendario de la UDUALC, alojado en su página. Igualmente, coincidió con </w:t>
      </w:r>
      <w:proofErr w:type="spellStart"/>
      <w:r w:rsidRPr="006A725E">
        <w:rPr>
          <w:rFonts w:ascii="Arial" w:eastAsia="Aptos" w:hAnsi="Arial" w:cs="Arial"/>
          <w:color w:val="auto"/>
          <w:kern w:val="2"/>
          <w:lang w:eastAsia="en-US"/>
          <w14:ligatures w14:val="standardContextual"/>
        </w:rPr>
        <w:t>Praxedis</w:t>
      </w:r>
      <w:proofErr w:type="spellEnd"/>
      <w:r w:rsidRPr="006A725E">
        <w:rPr>
          <w:rFonts w:ascii="Arial" w:eastAsia="Aptos" w:hAnsi="Arial" w:cs="Arial"/>
          <w:color w:val="auto"/>
          <w:kern w:val="2"/>
          <w:lang w:eastAsia="en-US"/>
          <w14:ligatures w14:val="standardContextual"/>
        </w:rPr>
        <w:t xml:space="preserve"> Razo en que se podría realizar una curaduría de los temas tratados en estas actividades para los 75 años de la revista Universidades, que se conmemorará este año. </w:t>
      </w:r>
    </w:p>
    <w:p w14:paraId="0B5DF751"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Ver anexo 5.</w:t>
      </w:r>
    </w:p>
    <w:p w14:paraId="2EE59D5E"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 xml:space="preserve">Comunicación social y medios </w:t>
      </w:r>
    </w:p>
    <w:p w14:paraId="39D2E8CE"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En lo correspondiente al área de Medios, Christian Arcos explicó que, aunque ella lleva poco tiempo como encargada, ya se ha involucrado con los proyectos. Para </w:t>
      </w:r>
      <w:r w:rsidRPr="006A725E">
        <w:rPr>
          <w:rFonts w:ascii="Arial" w:eastAsia="Aptos" w:hAnsi="Arial" w:cs="Arial"/>
          <w:color w:val="auto"/>
          <w:kern w:val="2"/>
          <w:lang w:eastAsia="en-US"/>
          <w14:ligatures w14:val="standardContextual"/>
        </w:rPr>
        <w:lastRenderedPageBreak/>
        <w:t>hablar de lo realizado en el 2024, le cedió la palabra a Cecilia Cruz, quien indicó que, durante el año pasado, las actividades se enfocaron en la celebración del 75 aniversario de la UDUALC. Igualmente, se trabajó en dos temporadas del podcast “Voces Universitarias” en colaboración con la Universidad Nacional de Avellaneda, se lanzó la convocatoria para Espacio U y se grabó la serie “Gran Sur, retos para un futuro con identidad”.</w:t>
      </w:r>
    </w:p>
    <w:p w14:paraId="6B39EF84"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Christian Arcos señaló que para el 2025, se trabajará en la posproducción de la serie “Gran Sur, retos para un futuro con identidad”. También, se relanzará la convocatoria para Espacio U, se implementará un programa de fidelización ¿? a la UDUALC, se grabará el programa “Las crisis de las democracias” en colaboración con CUAED, se dará apoyo para la realización de videos para redes sociales en colaboración con FAO y CISS y para la promoción de la campaña “Hagamos realidad las recomendaciones de las CRES+5”.</w:t>
      </w:r>
    </w:p>
    <w:p w14:paraId="28A67C23"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Ver anexo 6.</w:t>
      </w:r>
    </w:p>
    <w:p w14:paraId="15F514D2"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El Dr. Roberto Escalante pidió que se retome la serie “Día de Campus”, incluir en la programación de Espacio U los contenidos generados por organizaciones sociales o educativas y realizar difusión a las actividades de las redes temáticas y organismos de cooperación y estudio, además de retomar la alianza con las radios, como Radio UNAM. </w:t>
      </w:r>
    </w:p>
    <w:p w14:paraId="762C886A"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t xml:space="preserve">Enlace </w:t>
      </w:r>
    </w:p>
    <w:p w14:paraId="257A3954"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Respecto al área de Enlace, Fernanda Chacó presentó las afiliaciones realizadas durante el 2024, las universidades que están en trámite y los convenios firmados por la UDUALC. Para el 2025, se propone continuar con el contacto con las universidades para recordarles los beneficios de su membresía y ampliar su participación en la UDUALC.</w:t>
      </w:r>
    </w:p>
    <w:p w14:paraId="5CF617DE"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Ver anexo 7.</w:t>
      </w:r>
    </w:p>
    <w:p w14:paraId="67FE7D02"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La Dra. Iris Santacruz planteó trabajar en la creación de un video que detalle las actividades de cada área de la UDUALC, Christian Arcos y Cecilia Cruz coincidieron en la importancia de elaborar un video de presentación.</w:t>
      </w:r>
    </w:p>
    <w:p w14:paraId="290E9C01"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El Dr. Orlando Delgado sugirió que se hiciera un mapeo periódico en el que se incluya el número de instituciones afiliadas y países para su difusión entre la membresía.</w:t>
      </w:r>
    </w:p>
    <w:p w14:paraId="3083A9E1" w14:textId="77777777" w:rsidR="006A725E" w:rsidRPr="006A725E" w:rsidRDefault="006A725E" w:rsidP="006A725E">
      <w:pPr>
        <w:spacing w:after="160" w:line="259" w:lineRule="auto"/>
        <w:ind w:firstLine="0"/>
        <w:jc w:val="left"/>
        <w:rPr>
          <w:rFonts w:ascii="Arial" w:eastAsia="Aptos" w:hAnsi="Arial" w:cs="Arial"/>
          <w:b/>
          <w:bCs/>
          <w:color w:val="auto"/>
          <w:kern w:val="2"/>
          <w:lang w:eastAsia="en-US"/>
          <w14:ligatures w14:val="standardContextual"/>
        </w:rPr>
      </w:pPr>
      <w:r w:rsidRPr="006A725E">
        <w:rPr>
          <w:rFonts w:ascii="Arial" w:eastAsia="Aptos" w:hAnsi="Arial" w:cs="Arial"/>
          <w:b/>
          <w:bCs/>
          <w:color w:val="auto"/>
          <w:kern w:val="2"/>
          <w:lang w:eastAsia="en-US"/>
          <w14:ligatures w14:val="standardContextual"/>
        </w:rPr>
        <w:lastRenderedPageBreak/>
        <w:t xml:space="preserve">Coordinación Administrativa </w:t>
      </w:r>
    </w:p>
    <w:p w14:paraId="4618FC92"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A continuación, Ricardo Alvarado mencionó que para la protocolización de actas generadas en las reuniones se debe incluir la convocatoria, lista de asistentes y confirmación de asistentes. Leticia Trejo comentó que, en el 2024, se trabajó en la propuesta de planes de pago y </w:t>
      </w:r>
      <w:proofErr w:type="spellStart"/>
      <w:r w:rsidRPr="006A725E">
        <w:rPr>
          <w:rFonts w:ascii="Arial" w:eastAsia="Aptos" w:hAnsi="Arial" w:cs="Arial"/>
          <w:color w:val="auto"/>
          <w:kern w:val="2"/>
          <w:lang w:eastAsia="en-US"/>
          <w14:ligatures w14:val="standardContextual"/>
        </w:rPr>
        <w:t>reafiliación</w:t>
      </w:r>
      <w:proofErr w:type="spellEnd"/>
      <w:r w:rsidRPr="006A725E">
        <w:rPr>
          <w:rFonts w:ascii="Arial" w:eastAsia="Aptos" w:hAnsi="Arial" w:cs="Arial"/>
          <w:color w:val="auto"/>
          <w:kern w:val="2"/>
          <w:lang w:eastAsia="en-US"/>
          <w14:ligatures w14:val="standardContextual"/>
        </w:rPr>
        <w:t xml:space="preserve"> a universidades con atraso en su anualidad. Asimismo, se digitalizaron 203 expedientes físicos, quedando pendientes 196 por baja de 1976 a 2024.</w:t>
      </w:r>
    </w:p>
    <w:p w14:paraId="479E5317"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Para concluir, Silvia Sánchez indicó que, durante 2024, se hizo el envío de escritos solicitando el pago de cuotas y se registró un aumento de ingresos respecto al 2023.</w:t>
      </w:r>
    </w:p>
    <w:p w14:paraId="1FE68255"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 Ver anexo 8.</w:t>
      </w:r>
    </w:p>
    <w:p w14:paraId="6922BCB6"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Al finalizar, Ricardo Alvarado advirtió que para ejecutar contrataciones, despidos o finalización de contratos deben recurrir a él y que ningún área puede hacerlo sin su gestión. Entonces, se refirió al caso de empleados que fueron despedidos sin su intervención, principalmente, del área de la Secretaría Académica. Sin embargo, tanto la Dra. Iris Santacruz como el Dr. Escalante hicieron hincapié en que la decisión era de este último, en primer lugar, y que cada una de las acciones de este tipo eran siempre supervisadas y decididas por él. La Dra. Santacruz hizo precisiones a los ejemplos que mencionó el Contador Alvarado y señaló que en cada ocasión la decisión provino del secretario general y que hubo un caso en el que ella tuvo que intervenir para evitar un conflicto mayor. </w:t>
      </w:r>
    </w:p>
    <w:p w14:paraId="74AE770B"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r w:rsidRPr="006A725E">
        <w:rPr>
          <w:rFonts w:ascii="Arial" w:eastAsia="Aptos" w:hAnsi="Arial" w:cs="Arial"/>
          <w:color w:val="auto"/>
          <w:kern w:val="2"/>
          <w:lang w:eastAsia="en-US"/>
          <w14:ligatures w14:val="standardContextual"/>
        </w:rPr>
        <w:t xml:space="preserve">Para concluir, el Dr. Escalante dijo que se hacía responsable de este tipo de decisiones y que daba por finalizada la reunión. </w:t>
      </w:r>
    </w:p>
    <w:p w14:paraId="6419D489" w14:textId="77777777" w:rsidR="006A725E" w:rsidRPr="006A725E" w:rsidRDefault="006A725E" w:rsidP="006A725E">
      <w:pPr>
        <w:spacing w:after="160" w:line="259" w:lineRule="auto"/>
        <w:ind w:firstLine="0"/>
        <w:jc w:val="left"/>
        <w:rPr>
          <w:rFonts w:ascii="Arial" w:eastAsia="Aptos" w:hAnsi="Arial" w:cs="Arial"/>
          <w:color w:val="auto"/>
          <w:kern w:val="2"/>
          <w:lang w:eastAsia="en-US"/>
          <w14:ligatures w14:val="standardContextual"/>
        </w:rPr>
      </w:pPr>
    </w:p>
    <w:p w14:paraId="2D831A80" w14:textId="3BCF0CF7" w:rsidR="00721CA9" w:rsidRPr="00AC2EFA" w:rsidRDefault="00721CA9" w:rsidP="00721CA9">
      <w:pPr>
        <w:spacing w:after="0" w:line="240" w:lineRule="auto"/>
        <w:ind w:firstLine="0"/>
        <w:jc w:val="center"/>
        <w:rPr>
          <w:rFonts w:ascii="Arial" w:hAnsi="Arial" w:cs="Arial"/>
        </w:rPr>
      </w:pPr>
    </w:p>
    <w:sectPr w:rsidR="00721CA9" w:rsidRPr="00AC2EFA" w:rsidSect="00827EA2">
      <w:headerReference w:type="default" r:id="rId8"/>
      <w:pgSz w:w="12240" w:h="15840"/>
      <w:pgMar w:top="2873" w:right="1701" w:bottom="20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D947E" w14:textId="77777777" w:rsidR="001E4A4D" w:rsidRDefault="001E4A4D" w:rsidP="00387DD7">
      <w:r>
        <w:separator/>
      </w:r>
    </w:p>
  </w:endnote>
  <w:endnote w:type="continuationSeparator" w:id="0">
    <w:p w14:paraId="56C79BD6" w14:textId="77777777" w:rsidR="001E4A4D" w:rsidRDefault="001E4A4D" w:rsidP="0038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Bw Modelica Medium">
    <w:panose1 w:val="000000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A726" w14:textId="77777777" w:rsidR="001E4A4D" w:rsidRDefault="001E4A4D" w:rsidP="00387DD7">
      <w:r>
        <w:separator/>
      </w:r>
    </w:p>
  </w:footnote>
  <w:footnote w:type="continuationSeparator" w:id="0">
    <w:p w14:paraId="7C2F69DE" w14:textId="77777777" w:rsidR="001E4A4D" w:rsidRDefault="001E4A4D" w:rsidP="0038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78D2" w14:textId="248A4C9B" w:rsidR="004C1278" w:rsidRDefault="004C1278" w:rsidP="00387DD7">
    <w:pPr>
      <w:pStyle w:val="Encabezado"/>
    </w:pPr>
    <w:r>
      <w:rPr>
        <w:noProof/>
      </w:rPr>
      <w:drawing>
        <wp:anchor distT="0" distB="0" distL="114300" distR="114300" simplePos="0" relativeHeight="251658240" behindDoc="1" locked="0" layoutInCell="1" allowOverlap="1" wp14:anchorId="68A9A56E" wp14:editId="6FA1516A">
          <wp:simplePos x="0" y="0"/>
          <wp:positionH relativeFrom="column">
            <wp:posOffset>-1080135</wp:posOffset>
          </wp:positionH>
          <wp:positionV relativeFrom="paragraph">
            <wp:posOffset>-519430</wp:posOffset>
          </wp:positionV>
          <wp:extent cx="7763023" cy="10122981"/>
          <wp:effectExtent l="0" t="0" r="0" b="0"/>
          <wp:wrapNone/>
          <wp:docPr id="335829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2980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3023" cy="101229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9534C"/>
    <w:multiLevelType w:val="hybridMultilevel"/>
    <w:tmpl w:val="8D4C38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6F3095"/>
    <w:multiLevelType w:val="hybridMultilevel"/>
    <w:tmpl w:val="EC145058"/>
    <w:lvl w:ilvl="0" w:tplc="C954478E">
      <w:start w:val="1"/>
      <w:numFmt w:val="bullet"/>
      <w:lvlText w:val=""/>
      <w:lvlJc w:val="left"/>
      <w:pPr>
        <w:ind w:left="1440" w:hanging="360"/>
      </w:pPr>
      <w:rPr>
        <w:rFonts w:ascii="Symbol" w:hAnsi="Symbol" w:hint="default"/>
        <w:b w:val="0"/>
        <w:i w:val="0"/>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num w:numId="1" w16cid:durableId="777136795">
    <w:abstractNumId w:val="0"/>
  </w:num>
  <w:num w:numId="2" w16cid:durableId="78801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4E"/>
    <w:rsid w:val="00046FBA"/>
    <w:rsid w:val="000813BD"/>
    <w:rsid w:val="00103AC3"/>
    <w:rsid w:val="00104A44"/>
    <w:rsid w:val="00122E4E"/>
    <w:rsid w:val="0015761E"/>
    <w:rsid w:val="00194B17"/>
    <w:rsid w:val="001A7319"/>
    <w:rsid w:val="001E4A4D"/>
    <w:rsid w:val="002369BF"/>
    <w:rsid w:val="00241990"/>
    <w:rsid w:val="002915AE"/>
    <w:rsid w:val="0029722C"/>
    <w:rsid w:val="002E4E8D"/>
    <w:rsid w:val="00303ED5"/>
    <w:rsid w:val="00366D87"/>
    <w:rsid w:val="0037313D"/>
    <w:rsid w:val="003775C6"/>
    <w:rsid w:val="00387DD7"/>
    <w:rsid w:val="003D2F48"/>
    <w:rsid w:val="004617A3"/>
    <w:rsid w:val="004627DC"/>
    <w:rsid w:val="00467278"/>
    <w:rsid w:val="00477441"/>
    <w:rsid w:val="004806F2"/>
    <w:rsid w:val="00482061"/>
    <w:rsid w:val="004C1278"/>
    <w:rsid w:val="004C35F9"/>
    <w:rsid w:val="004C6B3D"/>
    <w:rsid w:val="004F0197"/>
    <w:rsid w:val="00520B7B"/>
    <w:rsid w:val="00526B8C"/>
    <w:rsid w:val="005302C6"/>
    <w:rsid w:val="00595E42"/>
    <w:rsid w:val="005B6E6D"/>
    <w:rsid w:val="005C3E2C"/>
    <w:rsid w:val="005D1516"/>
    <w:rsid w:val="006111C5"/>
    <w:rsid w:val="006119D5"/>
    <w:rsid w:val="00671122"/>
    <w:rsid w:val="006A725E"/>
    <w:rsid w:val="006B03AF"/>
    <w:rsid w:val="006D389C"/>
    <w:rsid w:val="00721CA9"/>
    <w:rsid w:val="0072291B"/>
    <w:rsid w:val="00776EBA"/>
    <w:rsid w:val="007A16CE"/>
    <w:rsid w:val="00827EA2"/>
    <w:rsid w:val="008A5723"/>
    <w:rsid w:val="008B1D12"/>
    <w:rsid w:val="008B6075"/>
    <w:rsid w:val="008C251E"/>
    <w:rsid w:val="008C294B"/>
    <w:rsid w:val="008E480A"/>
    <w:rsid w:val="00900BF1"/>
    <w:rsid w:val="00941A29"/>
    <w:rsid w:val="00970666"/>
    <w:rsid w:val="009C4704"/>
    <w:rsid w:val="00A42DEE"/>
    <w:rsid w:val="00A7060F"/>
    <w:rsid w:val="00A827DB"/>
    <w:rsid w:val="00A93B23"/>
    <w:rsid w:val="00AC2EFA"/>
    <w:rsid w:val="00AD7C62"/>
    <w:rsid w:val="00AE3383"/>
    <w:rsid w:val="00AE3DDF"/>
    <w:rsid w:val="00B30F37"/>
    <w:rsid w:val="00B4109A"/>
    <w:rsid w:val="00B41B40"/>
    <w:rsid w:val="00B43C8F"/>
    <w:rsid w:val="00B941D3"/>
    <w:rsid w:val="00BD4B95"/>
    <w:rsid w:val="00BE00A4"/>
    <w:rsid w:val="00BF0AA1"/>
    <w:rsid w:val="00C33E0C"/>
    <w:rsid w:val="00CE439F"/>
    <w:rsid w:val="00CE5EFB"/>
    <w:rsid w:val="00D00295"/>
    <w:rsid w:val="00D15852"/>
    <w:rsid w:val="00D2648D"/>
    <w:rsid w:val="00D30C25"/>
    <w:rsid w:val="00D64D8A"/>
    <w:rsid w:val="00DE7830"/>
    <w:rsid w:val="00E654B6"/>
    <w:rsid w:val="00EB35C4"/>
    <w:rsid w:val="00EE6DB8"/>
    <w:rsid w:val="00F04A0A"/>
    <w:rsid w:val="00F04D66"/>
    <w:rsid w:val="00F14EDA"/>
    <w:rsid w:val="00F21E6B"/>
    <w:rsid w:val="00F43B97"/>
    <w:rsid w:val="00F74FCF"/>
    <w:rsid w:val="00F9330C"/>
    <w:rsid w:val="00FC74C3"/>
    <w:rsid w:val="00FD5656"/>
    <w:rsid w:val="00FE79AD"/>
    <w:rsid w:val="00FF49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8B07"/>
  <w15:chartTrackingRefBased/>
  <w15:docId w15:val="{76EFC52F-8FF7-7448-8632-83010080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uerpo de texto"/>
    <w:qFormat/>
    <w:rsid w:val="00387DD7"/>
    <w:pPr>
      <w:spacing w:after="120" w:line="276" w:lineRule="auto"/>
      <w:ind w:firstLine="426"/>
      <w:jc w:val="both"/>
    </w:pPr>
    <w:rPr>
      <w:rFonts w:ascii="Roboto" w:eastAsia="Times New Roman" w:hAnsi="Roboto" w:cstheme="minorHAnsi"/>
      <w:color w:val="000000" w:themeColor="text1"/>
      <w:lang w:val="es-ES" w:eastAsia="es-MX"/>
    </w:rPr>
  </w:style>
  <w:style w:type="paragraph" w:styleId="Ttulo1">
    <w:name w:val="heading 1"/>
    <w:aliases w:val="Subtítulo 1"/>
    <w:basedOn w:val="Sinespaciado"/>
    <w:next w:val="Normal"/>
    <w:link w:val="Ttulo1Car"/>
    <w:uiPriority w:val="9"/>
    <w:qFormat/>
    <w:rsid w:val="00B4109A"/>
    <w:pPr>
      <w:keepNext/>
      <w:keepLines/>
      <w:spacing w:before="240" w:after="0"/>
      <w:jc w:val="left"/>
      <w:outlineLvl w:val="0"/>
    </w:pPr>
    <w:rPr>
      <w:rFonts w:eastAsiaTheme="majorEastAsia" w:cstheme="majorBidi"/>
      <w:b/>
      <w:color w:val="000A6C"/>
      <w:sz w:val="32"/>
      <w:szCs w:val="32"/>
    </w:rPr>
  </w:style>
  <w:style w:type="paragraph" w:styleId="Ttulo2">
    <w:name w:val="heading 2"/>
    <w:aliases w:val="Subtítulo 2"/>
    <w:basedOn w:val="Sinespaciado"/>
    <w:next w:val="Normal"/>
    <w:link w:val="Ttulo2Car"/>
    <w:uiPriority w:val="9"/>
    <w:unhideWhenUsed/>
    <w:qFormat/>
    <w:rsid w:val="00482061"/>
    <w:pPr>
      <w:keepNext/>
      <w:keepLines/>
      <w:spacing w:before="40" w:after="0"/>
      <w:outlineLvl w:val="1"/>
    </w:pPr>
    <w:rPr>
      <w:rFonts w:eastAsiaTheme="majorEastAsia" w:cstheme="majorBidi"/>
      <w:b/>
      <w:color w:val="000A6C"/>
      <w:sz w:val="28"/>
      <w:szCs w:val="26"/>
    </w:rPr>
  </w:style>
  <w:style w:type="paragraph" w:styleId="Ttulo3">
    <w:name w:val="heading 3"/>
    <w:aliases w:val="Subtítulo 3"/>
    <w:basedOn w:val="Sinespaciado"/>
    <w:next w:val="Normal"/>
    <w:link w:val="Ttulo3Car"/>
    <w:uiPriority w:val="9"/>
    <w:unhideWhenUsed/>
    <w:qFormat/>
    <w:rsid w:val="00482061"/>
    <w:pPr>
      <w:keepNext/>
      <w:keepLines/>
      <w:spacing w:before="40" w:after="0"/>
      <w:outlineLvl w:val="2"/>
    </w:pPr>
    <w:rPr>
      <w:rFonts w:eastAsiaTheme="majorEastAsia" w:cstheme="majorBidi"/>
      <w:color w:val="000A6C"/>
      <w:sz w:val="26"/>
    </w:rPr>
  </w:style>
  <w:style w:type="paragraph" w:styleId="Ttulo4">
    <w:name w:val="heading 4"/>
    <w:basedOn w:val="Normal"/>
    <w:next w:val="Normal"/>
    <w:link w:val="Ttulo4Car"/>
    <w:uiPriority w:val="9"/>
    <w:unhideWhenUsed/>
    <w:rsid w:val="004820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E4E"/>
    <w:pPr>
      <w:ind w:left="720"/>
      <w:contextualSpacing/>
    </w:pPr>
  </w:style>
  <w:style w:type="character" w:styleId="Hipervnculo">
    <w:name w:val="Hyperlink"/>
    <w:basedOn w:val="Fuentedeprrafopredeter"/>
    <w:uiPriority w:val="99"/>
    <w:unhideWhenUsed/>
    <w:rsid w:val="00B41B40"/>
    <w:rPr>
      <w:color w:val="0563C1" w:themeColor="hyperlink"/>
      <w:u w:val="single"/>
    </w:rPr>
  </w:style>
  <w:style w:type="character" w:customStyle="1" w:styleId="Mencinsinresolver1">
    <w:name w:val="Mención sin resolver1"/>
    <w:basedOn w:val="Fuentedeprrafopredeter"/>
    <w:uiPriority w:val="99"/>
    <w:semiHidden/>
    <w:unhideWhenUsed/>
    <w:rsid w:val="00B41B40"/>
    <w:rPr>
      <w:color w:val="605E5C"/>
      <w:shd w:val="clear" w:color="auto" w:fill="E1DFDD"/>
    </w:rPr>
  </w:style>
  <w:style w:type="character" w:styleId="Hipervnculovisitado">
    <w:name w:val="FollowedHyperlink"/>
    <w:basedOn w:val="Fuentedeprrafopredeter"/>
    <w:uiPriority w:val="99"/>
    <w:semiHidden/>
    <w:unhideWhenUsed/>
    <w:rsid w:val="002E4E8D"/>
    <w:rPr>
      <w:color w:val="954F72" w:themeColor="followedHyperlink"/>
      <w:u w:val="single"/>
    </w:rPr>
  </w:style>
  <w:style w:type="paragraph" w:styleId="Revisin">
    <w:name w:val="Revision"/>
    <w:hidden/>
    <w:uiPriority w:val="99"/>
    <w:semiHidden/>
    <w:rsid w:val="00A42DEE"/>
  </w:style>
  <w:style w:type="paragraph" w:styleId="Encabezado">
    <w:name w:val="header"/>
    <w:basedOn w:val="Normal"/>
    <w:link w:val="EncabezadoCar"/>
    <w:uiPriority w:val="99"/>
    <w:unhideWhenUsed/>
    <w:rsid w:val="004C1278"/>
    <w:pPr>
      <w:tabs>
        <w:tab w:val="center" w:pos="4419"/>
        <w:tab w:val="right" w:pos="8838"/>
      </w:tabs>
    </w:pPr>
  </w:style>
  <w:style w:type="character" w:customStyle="1" w:styleId="EncabezadoCar">
    <w:name w:val="Encabezado Car"/>
    <w:basedOn w:val="Fuentedeprrafopredeter"/>
    <w:link w:val="Encabezado"/>
    <w:uiPriority w:val="99"/>
    <w:rsid w:val="004C1278"/>
  </w:style>
  <w:style w:type="paragraph" w:styleId="Piedepgina">
    <w:name w:val="footer"/>
    <w:basedOn w:val="Normal"/>
    <w:link w:val="PiedepginaCar"/>
    <w:uiPriority w:val="99"/>
    <w:unhideWhenUsed/>
    <w:rsid w:val="004C1278"/>
    <w:pPr>
      <w:tabs>
        <w:tab w:val="center" w:pos="4419"/>
        <w:tab w:val="right" w:pos="8838"/>
      </w:tabs>
    </w:pPr>
  </w:style>
  <w:style w:type="character" w:customStyle="1" w:styleId="PiedepginaCar">
    <w:name w:val="Pie de página Car"/>
    <w:basedOn w:val="Fuentedeprrafopredeter"/>
    <w:link w:val="Piedepgina"/>
    <w:uiPriority w:val="99"/>
    <w:rsid w:val="004C1278"/>
  </w:style>
  <w:style w:type="character" w:styleId="Mencinsinresolver">
    <w:name w:val="Unresolved Mention"/>
    <w:basedOn w:val="Fuentedeprrafopredeter"/>
    <w:uiPriority w:val="99"/>
    <w:rsid w:val="00900BF1"/>
    <w:rPr>
      <w:color w:val="605E5C"/>
      <w:shd w:val="clear" w:color="auto" w:fill="E1DFDD"/>
    </w:rPr>
  </w:style>
  <w:style w:type="paragraph" w:styleId="Sinespaciado">
    <w:name w:val="No Spacing"/>
    <w:aliases w:val="Primer párrafo"/>
    <w:basedOn w:val="Normal"/>
    <w:uiPriority w:val="1"/>
    <w:qFormat/>
    <w:rsid w:val="00B4109A"/>
    <w:pPr>
      <w:ind w:firstLine="0"/>
    </w:pPr>
  </w:style>
  <w:style w:type="character" w:customStyle="1" w:styleId="Ttulo1Car">
    <w:name w:val="Título 1 Car"/>
    <w:aliases w:val="Subtítulo 1 Car"/>
    <w:basedOn w:val="Fuentedeprrafopredeter"/>
    <w:link w:val="Ttulo1"/>
    <w:uiPriority w:val="9"/>
    <w:rsid w:val="00B4109A"/>
    <w:rPr>
      <w:rFonts w:ascii="Roboto" w:eastAsiaTheme="majorEastAsia" w:hAnsi="Roboto" w:cstheme="majorBidi"/>
      <w:b/>
      <w:color w:val="000A6C"/>
      <w:sz w:val="32"/>
      <w:szCs w:val="32"/>
      <w:lang w:val="es-ES" w:eastAsia="es-MX"/>
    </w:rPr>
  </w:style>
  <w:style w:type="character" w:customStyle="1" w:styleId="Ttulo2Car">
    <w:name w:val="Título 2 Car"/>
    <w:aliases w:val="Subtítulo 2 Car"/>
    <w:basedOn w:val="Fuentedeprrafopredeter"/>
    <w:link w:val="Ttulo2"/>
    <w:uiPriority w:val="9"/>
    <w:rsid w:val="00482061"/>
    <w:rPr>
      <w:rFonts w:ascii="Roboto" w:eastAsiaTheme="majorEastAsia" w:hAnsi="Roboto" w:cstheme="majorBidi"/>
      <w:b/>
      <w:color w:val="000A6C"/>
      <w:sz w:val="28"/>
      <w:szCs w:val="26"/>
      <w:lang w:val="es-ES" w:eastAsia="es-MX"/>
    </w:rPr>
  </w:style>
  <w:style w:type="character" w:styleId="Ttulodellibro">
    <w:name w:val="Book Title"/>
    <w:basedOn w:val="Fuentedeprrafopredeter"/>
    <w:uiPriority w:val="33"/>
    <w:qFormat/>
    <w:rsid w:val="00482061"/>
    <w:rPr>
      <w:b/>
      <w:bCs/>
      <w:i/>
      <w:iCs/>
      <w:spacing w:val="5"/>
    </w:rPr>
  </w:style>
  <w:style w:type="character" w:styleId="Referenciaintensa">
    <w:name w:val="Intense Reference"/>
    <w:basedOn w:val="Fuentedeprrafopredeter"/>
    <w:uiPriority w:val="32"/>
    <w:qFormat/>
    <w:rsid w:val="00482061"/>
    <w:rPr>
      <w:b/>
      <w:bCs/>
      <w:smallCaps/>
      <w:color w:val="4472C4" w:themeColor="accent1"/>
      <w:spacing w:val="5"/>
    </w:rPr>
  </w:style>
  <w:style w:type="character" w:styleId="Referenciasutil">
    <w:name w:val="Subtle Reference"/>
    <w:basedOn w:val="Fuentedeprrafopredeter"/>
    <w:uiPriority w:val="31"/>
    <w:qFormat/>
    <w:rsid w:val="00482061"/>
    <w:rPr>
      <w:smallCaps/>
      <w:color w:val="5A5A5A" w:themeColor="text1" w:themeTint="A5"/>
    </w:rPr>
  </w:style>
  <w:style w:type="paragraph" w:styleId="Citadestacada">
    <w:name w:val="Intense Quote"/>
    <w:basedOn w:val="Normal"/>
    <w:next w:val="Normal"/>
    <w:link w:val="CitadestacadaCar"/>
    <w:uiPriority w:val="30"/>
    <w:qFormat/>
    <w:rsid w:val="004820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482061"/>
    <w:rPr>
      <w:rFonts w:ascii="Roboto" w:eastAsia="Times New Roman" w:hAnsi="Roboto" w:cstheme="minorHAnsi"/>
      <w:i/>
      <w:iCs/>
      <w:color w:val="4472C4" w:themeColor="accent1"/>
      <w:lang w:val="es-ES" w:eastAsia="es-MX"/>
    </w:rPr>
  </w:style>
  <w:style w:type="paragraph" w:styleId="Cita">
    <w:name w:val="Quote"/>
    <w:basedOn w:val="Normal"/>
    <w:next w:val="Normal"/>
    <w:link w:val="CitaCar"/>
    <w:uiPriority w:val="29"/>
    <w:qFormat/>
    <w:rsid w:val="0048206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82061"/>
    <w:rPr>
      <w:rFonts w:ascii="Roboto" w:eastAsia="Times New Roman" w:hAnsi="Roboto" w:cstheme="minorHAnsi"/>
      <w:i/>
      <w:iCs/>
      <w:color w:val="404040" w:themeColor="text1" w:themeTint="BF"/>
      <w:lang w:val="es-ES" w:eastAsia="es-MX"/>
    </w:rPr>
  </w:style>
  <w:style w:type="character" w:styleId="Textoennegrita">
    <w:name w:val="Strong"/>
    <w:basedOn w:val="Fuentedeprrafopredeter"/>
    <w:uiPriority w:val="22"/>
    <w:qFormat/>
    <w:rsid w:val="00482061"/>
    <w:rPr>
      <w:b/>
      <w:bCs/>
    </w:rPr>
  </w:style>
  <w:style w:type="character" w:styleId="nfasisintenso">
    <w:name w:val="Intense Emphasis"/>
    <w:basedOn w:val="Fuentedeprrafopredeter"/>
    <w:uiPriority w:val="21"/>
    <w:qFormat/>
    <w:rsid w:val="00482061"/>
    <w:rPr>
      <w:i/>
      <w:iCs/>
      <w:color w:val="4472C4" w:themeColor="accent1"/>
    </w:rPr>
  </w:style>
  <w:style w:type="character" w:styleId="nfasis">
    <w:name w:val="Emphasis"/>
    <w:basedOn w:val="Fuentedeprrafopredeter"/>
    <w:uiPriority w:val="20"/>
    <w:qFormat/>
    <w:rsid w:val="00482061"/>
    <w:rPr>
      <w:i/>
      <w:iCs/>
    </w:rPr>
  </w:style>
  <w:style w:type="character" w:styleId="nfasissutil">
    <w:name w:val="Subtle Emphasis"/>
    <w:basedOn w:val="Fuentedeprrafopredeter"/>
    <w:uiPriority w:val="19"/>
    <w:qFormat/>
    <w:rsid w:val="00482061"/>
    <w:rPr>
      <w:i/>
      <w:iCs/>
      <w:color w:val="404040" w:themeColor="text1" w:themeTint="BF"/>
    </w:rPr>
  </w:style>
  <w:style w:type="paragraph" w:styleId="Subttulo">
    <w:name w:val="Subtitle"/>
    <w:basedOn w:val="Normal"/>
    <w:next w:val="Normal"/>
    <w:link w:val="SubttuloCar"/>
    <w:uiPriority w:val="11"/>
    <w:qFormat/>
    <w:rsid w:val="00482061"/>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482061"/>
    <w:rPr>
      <w:rFonts w:eastAsiaTheme="minorEastAsia"/>
      <w:color w:val="5A5A5A" w:themeColor="text1" w:themeTint="A5"/>
      <w:spacing w:val="15"/>
      <w:sz w:val="22"/>
      <w:szCs w:val="22"/>
      <w:lang w:val="es-ES" w:eastAsia="es-MX"/>
    </w:rPr>
  </w:style>
  <w:style w:type="paragraph" w:styleId="Ttulo">
    <w:name w:val="Title"/>
    <w:basedOn w:val="Normal"/>
    <w:next w:val="Normal"/>
    <w:link w:val="TtuloCar"/>
    <w:uiPriority w:val="10"/>
    <w:qFormat/>
    <w:rsid w:val="00482061"/>
    <w:pPr>
      <w:spacing w:after="0" w:line="240" w:lineRule="auto"/>
      <w:ind w:firstLine="0"/>
      <w:contextualSpacing/>
      <w:jc w:val="center"/>
    </w:pPr>
    <w:rPr>
      <w:rFonts w:ascii="Bw Modelica Medium" w:eastAsiaTheme="majorEastAsia" w:hAnsi="Bw Modelica Medium" w:cstheme="majorBidi"/>
      <w:b/>
      <w:color w:val="auto"/>
      <w:spacing w:val="-10"/>
      <w:kern w:val="28"/>
      <w:sz w:val="48"/>
      <w:szCs w:val="56"/>
    </w:rPr>
  </w:style>
  <w:style w:type="character" w:customStyle="1" w:styleId="TtuloCar">
    <w:name w:val="Título Car"/>
    <w:basedOn w:val="Fuentedeprrafopredeter"/>
    <w:link w:val="Ttulo"/>
    <w:uiPriority w:val="10"/>
    <w:rsid w:val="00482061"/>
    <w:rPr>
      <w:rFonts w:ascii="Bw Modelica Medium" w:eastAsiaTheme="majorEastAsia" w:hAnsi="Bw Modelica Medium" w:cstheme="majorBidi"/>
      <w:b/>
      <w:spacing w:val="-10"/>
      <w:kern w:val="28"/>
      <w:sz w:val="48"/>
      <w:szCs w:val="56"/>
      <w:lang w:val="es-ES" w:eastAsia="es-MX"/>
    </w:rPr>
  </w:style>
  <w:style w:type="character" w:customStyle="1" w:styleId="Ttulo3Car">
    <w:name w:val="Título 3 Car"/>
    <w:aliases w:val="Subtítulo 3 Car"/>
    <w:basedOn w:val="Fuentedeprrafopredeter"/>
    <w:link w:val="Ttulo3"/>
    <w:uiPriority w:val="9"/>
    <w:rsid w:val="00482061"/>
    <w:rPr>
      <w:rFonts w:ascii="Roboto" w:eastAsiaTheme="majorEastAsia" w:hAnsi="Roboto" w:cstheme="majorBidi"/>
      <w:color w:val="000A6C"/>
      <w:sz w:val="26"/>
      <w:lang w:val="es-ES" w:eastAsia="es-MX"/>
    </w:rPr>
  </w:style>
  <w:style w:type="character" w:customStyle="1" w:styleId="Ttulo4Car">
    <w:name w:val="Título 4 Car"/>
    <w:basedOn w:val="Fuentedeprrafopredeter"/>
    <w:link w:val="Ttulo4"/>
    <w:uiPriority w:val="9"/>
    <w:rsid w:val="00482061"/>
    <w:rPr>
      <w:rFonts w:asciiTheme="majorHAnsi" w:eastAsiaTheme="majorEastAsia" w:hAnsiTheme="majorHAnsi" w:cstheme="majorBidi"/>
      <w:i/>
      <w:iCs/>
      <w:color w:val="2F5496" w:themeColor="accent1" w:themeShade="BF"/>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4846">
      <w:bodyDiv w:val="1"/>
      <w:marLeft w:val="0"/>
      <w:marRight w:val="0"/>
      <w:marTop w:val="0"/>
      <w:marBottom w:val="0"/>
      <w:divBdr>
        <w:top w:val="none" w:sz="0" w:space="0" w:color="auto"/>
        <w:left w:val="none" w:sz="0" w:space="0" w:color="auto"/>
        <w:bottom w:val="none" w:sz="0" w:space="0" w:color="auto"/>
        <w:right w:val="none" w:sz="0" w:space="0" w:color="auto"/>
      </w:divBdr>
    </w:div>
    <w:div w:id="21056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3B51-4FFC-404F-85C6-3ECFA625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2460</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Analhi Aguirre</cp:lastModifiedBy>
  <cp:revision>43</cp:revision>
  <cp:lastPrinted>2024-11-29T19:04:00Z</cp:lastPrinted>
  <dcterms:created xsi:type="dcterms:W3CDTF">2023-05-30T19:40:00Z</dcterms:created>
  <dcterms:modified xsi:type="dcterms:W3CDTF">2025-01-20T01:32:00Z</dcterms:modified>
</cp:coreProperties>
</file>